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759D" w14:textId="0EBFD0AE" w:rsidR="004B0D1C" w:rsidRPr="00D10EF5" w:rsidRDefault="004B0D1C" w:rsidP="004B0D1C">
      <w:pPr>
        <w:pStyle w:val="AralkYok"/>
        <w:jc w:val="center"/>
        <w:rPr>
          <w:rFonts w:cstheme="minorHAnsi"/>
          <w:b/>
          <w:bCs/>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10EF5">
        <w:rPr>
          <w:rFonts w:cstheme="minorHAnsi"/>
          <w:b/>
          <w:bCs/>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ŞEHİT AHMET KILIÇARSLAN İLKOKULU</w:t>
      </w:r>
    </w:p>
    <w:p w14:paraId="6F8C5C1C" w14:textId="54073747" w:rsidR="004B0D1C" w:rsidRPr="00D10EF5" w:rsidRDefault="004B0D1C" w:rsidP="004B0D1C">
      <w:pPr>
        <w:pStyle w:val="AralkYok"/>
        <w:jc w:val="center"/>
        <w:rPr>
          <w:rFonts w:cstheme="minorHAnsi"/>
          <w:b/>
          <w:bCs/>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10EF5">
        <w:rPr>
          <w:rFonts w:cstheme="minorHAnsi"/>
          <w:b/>
          <w:bCs/>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REHBERLİK SERVİSİ</w:t>
      </w:r>
    </w:p>
    <w:p w14:paraId="0E201896" w14:textId="64243F4E" w:rsidR="004B0D1C" w:rsidRPr="00D10EF5" w:rsidRDefault="004B0D1C" w:rsidP="004B0D1C">
      <w:pPr>
        <w:pStyle w:val="AralkYok"/>
        <w:jc w:val="center"/>
        <w:rPr>
          <w:rFonts w:cstheme="minorHAnsi"/>
          <w:b/>
          <w:bCs/>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10EF5">
        <w:rPr>
          <w:rFonts w:cstheme="minorHAnsi"/>
          <w:b/>
          <w:bCs/>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VELİ BÜLTENİ</w:t>
      </w:r>
    </w:p>
    <w:p w14:paraId="5D9D7FC1" w14:textId="77777777" w:rsidR="00320B18" w:rsidRPr="00B90E84" w:rsidRDefault="00320B18" w:rsidP="004B0D1C">
      <w:pPr>
        <w:pStyle w:val="AralkYok"/>
        <w:jc w:val="center"/>
        <w:rPr>
          <w:rFonts w:cstheme="minorHAnsi"/>
        </w:rPr>
      </w:pPr>
    </w:p>
    <w:p w14:paraId="05B032CD" w14:textId="631E4467" w:rsidR="004B0D1C" w:rsidRPr="00B90E84" w:rsidRDefault="004B0D1C" w:rsidP="004B0D1C">
      <w:pPr>
        <w:rPr>
          <w:rFonts w:cstheme="minorHAnsi"/>
        </w:rPr>
      </w:pPr>
      <w:r w:rsidRPr="00B90E84">
        <w:rPr>
          <w:rFonts w:cstheme="minorHAnsi"/>
        </w:rPr>
        <w:t>Değerli Velimiz,</w:t>
      </w:r>
    </w:p>
    <w:p w14:paraId="4B6401F2" w14:textId="08A27193" w:rsidR="00320B18" w:rsidRPr="00B90E84" w:rsidRDefault="00320B18" w:rsidP="00320B18">
      <w:pPr>
        <w:rPr>
          <w:rFonts w:cstheme="minorHAnsi"/>
          <w:b/>
          <w:color w:val="7030A0"/>
          <w14:textOutline w14:w="11112" w14:cap="flat" w14:cmpd="sng" w14:algn="ctr">
            <w14:solidFill>
              <w14:schemeClr w14:val="accent2"/>
            </w14:solidFill>
            <w14:prstDash w14:val="solid"/>
            <w14:round/>
          </w14:textOutline>
        </w:rPr>
      </w:pPr>
      <w:r w:rsidRPr="00B90E84">
        <w:rPr>
          <w:rFonts w:eastAsiaTheme="minorEastAsia" w:cstheme="minorHAnsi"/>
          <w:lang w:eastAsia="tr-TR"/>
        </w:rPr>
        <w:t xml:space="preserve">Bu hafta öğrencilerimizle </w:t>
      </w:r>
      <w:r w:rsidRPr="00B90E84">
        <w:rPr>
          <w:rFonts w:eastAsiaTheme="minorEastAsia" w:cstheme="minorHAnsi"/>
          <w:b/>
          <w:bCs/>
          <w:color w:val="FF0000"/>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Sosyal Duygusal Beceriler</w:t>
      </w:r>
      <w:r w:rsidRPr="00B90E84">
        <w:rPr>
          <w:rFonts w:eastAsiaTheme="minorEastAsia" w:cstheme="minorHAnsi"/>
          <w:color w:val="FF0000"/>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90E84">
        <w:rPr>
          <w:rFonts w:eastAsiaTheme="minorEastAsia" w:cstheme="minorHAnsi"/>
          <w:lang w:eastAsia="tr-TR"/>
        </w:rPr>
        <w:t xml:space="preserve">üzerinde çalışmalar yapmaktayız. Bu haftadaki bültenimizde çocuklarımızın duygusal ve sosyal gelişiminde çok önemli bir yer tutan </w:t>
      </w:r>
      <w:r w:rsidRPr="00B90E84">
        <w:rPr>
          <w:rFonts w:eastAsiaTheme="minorEastAsia" w:cstheme="minorHAnsi"/>
          <w:color w:val="FF0000"/>
          <w:lang w:eastAsia="tr-TR"/>
        </w:rPr>
        <w:t xml:space="preserve">sosyal farkındalık </w:t>
      </w:r>
      <w:r w:rsidRPr="00B90E84">
        <w:rPr>
          <w:rFonts w:eastAsiaTheme="minorEastAsia" w:cstheme="minorHAnsi"/>
          <w:lang w:eastAsia="tr-TR"/>
        </w:rPr>
        <w:t>konusunu ele alıyoruz.</w:t>
      </w:r>
    </w:p>
    <w:p w14:paraId="37BA9451" w14:textId="5E0539E7" w:rsidR="00DB387A" w:rsidRPr="00B90E84" w:rsidRDefault="004B0D1C" w:rsidP="004B0D1C">
      <w:pPr>
        <w:rPr>
          <w:rFonts w:cstheme="minorHAnsi"/>
        </w:rPr>
      </w:pPr>
      <w:r w:rsidRPr="00B90E84">
        <w:rPr>
          <w:rFonts w:cstheme="minorHAnsi"/>
        </w:rPr>
        <w:t xml:space="preserve">Çocukların, başkalarının duygularını, ihtiyaçlarını ve bakış açılarını anlayabilme becerisi sosyal farkındalık olarak tanımlanır. </w:t>
      </w:r>
      <w:r w:rsidR="00C75B12">
        <w:rPr>
          <w:rFonts w:cstheme="minorHAnsi"/>
        </w:rPr>
        <w:t>Sosyal farkındalık f</w:t>
      </w:r>
      <w:r w:rsidR="00AC324D" w:rsidRPr="00B90E84">
        <w:rPr>
          <w:rFonts w:cstheme="minorHAnsi"/>
        </w:rPr>
        <w:t>arklı geçmişlere ve kültürlere sahip olanlar da dahil olmak üzere diğer insanların bakış açısını anlama ve onlarla empati kurma yeteneğidir. Bir davranışta bulunurken sosyal ve etik normları anlama ile aile, okul ve toplum temelli kaynakları ve destekleri fark etme becerisini içerir.</w:t>
      </w:r>
      <w:r w:rsidR="00DB387A" w:rsidRPr="00B90E84">
        <w:rPr>
          <w:rFonts w:cstheme="minorHAnsi"/>
        </w:rPr>
        <w:t xml:space="preserve"> </w:t>
      </w:r>
    </w:p>
    <w:p w14:paraId="6481F8F0" w14:textId="59AE8D86" w:rsidR="004B0D1C" w:rsidRPr="00B90E84" w:rsidRDefault="00B90E84" w:rsidP="004B0D1C">
      <w:pPr>
        <w:rPr>
          <w:rFonts w:cstheme="minorHAnsi"/>
        </w:rPr>
      </w:pPr>
      <w:r w:rsidRPr="00B90E84">
        <w:rPr>
          <w:rFonts w:cstheme="minorHAnsi"/>
          <w:noProof/>
        </w:rPr>
        <w:drawing>
          <wp:anchor distT="0" distB="0" distL="114300" distR="114300" simplePos="0" relativeHeight="251658240" behindDoc="1" locked="0" layoutInCell="1" allowOverlap="1" wp14:anchorId="1A8DC2EF" wp14:editId="7B2143C9">
            <wp:simplePos x="0" y="0"/>
            <wp:positionH relativeFrom="column">
              <wp:posOffset>0</wp:posOffset>
            </wp:positionH>
            <wp:positionV relativeFrom="paragraph">
              <wp:posOffset>465455</wp:posOffset>
            </wp:positionV>
            <wp:extent cx="4629150" cy="1752600"/>
            <wp:effectExtent l="0" t="0" r="0" b="0"/>
            <wp:wrapTight wrapText="bothSides">
              <wp:wrapPolygon edited="0">
                <wp:start x="0" y="0"/>
                <wp:lineTo x="0" y="21365"/>
                <wp:lineTo x="21511" y="21365"/>
                <wp:lineTo x="21511"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150" cy="1752600"/>
                    </a:xfrm>
                    <a:prstGeom prst="rect">
                      <a:avLst/>
                    </a:prstGeom>
                    <a:noFill/>
                  </pic:spPr>
                </pic:pic>
              </a:graphicData>
            </a:graphic>
            <wp14:sizeRelH relativeFrom="margin">
              <wp14:pctWidth>0</wp14:pctWidth>
            </wp14:sizeRelH>
            <wp14:sizeRelV relativeFrom="margin">
              <wp14:pctHeight>0</wp14:pctHeight>
            </wp14:sizeRelV>
          </wp:anchor>
        </w:drawing>
      </w:r>
      <w:r w:rsidR="00DB387A" w:rsidRPr="00B90E84">
        <w:rPr>
          <w:rFonts w:cstheme="minorHAnsi"/>
        </w:rPr>
        <w:t>Bu beceri, empati kurma, çeşitliliğe saygı duyma ve toplumsal kuralları anlama gibi unsurları içerir.</w:t>
      </w:r>
    </w:p>
    <w:p w14:paraId="6937F05E" w14:textId="77777777" w:rsidR="004B0D1C" w:rsidRPr="00B90E84" w:rsidRDefault="004B0D1C" w:rsidP="004B0D1C">
      <w:pPr>
        <w:rPr>
          <w:rFonts w:cstheme="minorHAnsi"/>
        </w:rPr>
      </w:pPr>
      <w:r w:rsidRPr="00B90E84">
        <w:rPr>
          <w:rFonts w:cstheme="minorHAnsi"/>
        </w:rPr>
        <w:t>Sınıf içinde neler yapıyoruz?</w:t>
      </w:r>
    </w:p>
    <w:p w14:paraId="220D368B" w14:textId="77777777" w:rsidR="004B0D1C" w:rsidRPr="00B90E84" w:rsidRDefault="004B0D1C" w:rsidP="004B0D1C">
      <w:pPr>
        <w:rPr>
          <w:rFonts w:cstheme="minorHAnsi"/>
        </w:rPr>
      </w:pPr>
      <w:r w:rsidRPr="00B90E84">
        <w:rPr>
          <w:rFonts w:cstheme="minorHAnsi"/>
        </w:rPr>
        <w:tab/>
        <w:t>•</w:t>
      </w:r>
      <w:r w:rsidRPr="00B90E84">
        <w:rPr>
          <w:rFonts w:cstheme="minorHAnsi"/>
        </w:rPr>
        <w:tab/>
        <w:t>Farklı duyguları tanıma ve ifade etme çalışmaları</w:t>
      </w:r>
    </w:p>
    <w:p w14:paraId="6FF237A7" w14:textId="77777777" w:rsidR="004B0D1C" w:rsidRPr="00B90E84" w:rsidRDefault="004B0D1C" w:rsidP="004B0D1C">
      <w:pPr>
        <w:rPr>
          <w:rFonts w:cstheme="minorHAnsi"/>
        </w:rPr>
      </w:pPr>
      <w:r w:rsidRPr="00B90E84">
        <w:rPr>
          <w:rFonts w:cstheme="minorHAnsi"/>
        </w:rPr>
        <w:tab/>
        <w:t>•</w:t>
      </w:r>
      <w:r w:rsidRPr="00B90E84">
        <w:rPr>
          <w:rFonts w:cstheme="minorHAnsi"/>
        </w:rPr>
        <w:tab/>
        <w:t>Hikâyeler üzerinden empati kurma etkinlikleri</w:t>
      </w:r>
    </w:p>
    <w:p w14:paraId="3A4DF49C" w14:textId="77777777" w:rsidR="004B0D1C" w:rsidRPr="00B90E84" w:rsidRDefault="004B0D1C" w:rsidP="004B0D1C">
      <w:pPr>
        <w:rPr>
          <w:rFonts w:cstheme="minorHAnsi"/>
        </w:rPr>
      </w:pPr>
      <w:r w:rsidRPr="00B90E84">
        <w:rPr>
          <w:rFonts w:cstheme="minorHAnsi"/>
        </w:rPr>
        <w:tab/>
        <w:t>•</w:t>
      </w:r>
      <w:r w:rsidRPr="00B90E84">
        <w:rPr>
          <w:rFonts w:cstheme="minorHAnsi"/>
        </w:rPr>
        <w:tab/>
        <w:t xml:space="preserve">Grup oyunları ve iş </w:t>
      </w:r>
      <w:proofErr w:type="spellStart"/>
      <w:r w:rsidRPr="00B90E84">
        <w:rPr>
          <w:rFonts w:cstheme="minorHAnsi"/>
        </w:rPr>
        <w:t>birlikli</w:t>
      </w:r>
      <w:proofErr w:type="spellEnd"/>
      <w:r w:rsidRPr="00B90E84">
        <w:rPr>
          <w:rFonts w:cstheme="minorHAnsi"/>
        </w:rPr>
        <w:t xml:space="preserve"> çalışmalar</w:t>
      </w:r>
    </w:p>
    <w:p w14:paraId="5BADD0B9" w14:textId="11C68A0E" w:rsidR="004B0D1C" w:rsidRPr="00B90E84" w:rsidRDefault="004B0D1C" w:rsidP="004B0D1C">
      <w:pPr>
        <w:rPr>
          <w:rFonts w:cstheme="minorHAnsi"/>
        </w:rPr>
      </w:pPr>
      <w:r w:rsidRPr="00B90E84">
        <w:rPr>
          <w:rFonts w:cstheme="minorHAnsi"/>
        </w:rPr>
        <w:tab/>
        <w:t>•</w:t>
      </w:r>
      <w:r w:rsidRPr="00B90E84">
        <w:rPr>
          <w:rFonts w:cstheme="minorHAnsi"/>
        </w:rPr>
        <w:tab/>
        <w:t>Başkalarının bakış açılarını anlama üzerine drama etkinlikleri</w:t>
      </w:r>
    </w:p>
    <w:p w14:paraId="362D310F" w14:textId="34E74494" w:rsidR="004B0D1C" w:rsidRPr="00B90E84" w:rsidRDefault="005950CD" w:rsidP="004B0D1C">
      <w:pPr>
        <w:rPr>
          <w:rFonts w:cstheme="minorHAnsi"/>
        </w:rPr>
      </w:pPr>
      <w:r w:rsidRPr="00B90E84">
        <w:rPr>
          <w:rFonts w:cstheme="minorHAnsi"/>
          <w:noProof/>
        </w:rPr>
        <w:drawing>
          <wp:inline distT="0" distB="0" distL="0" distR="0" wp14:anchorId="0486CF05" wp14:editId="679831C6">
            <wp:extent cx="4572000" cy="1866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866900"/>
                    </a:xfrm>
                    <a:prstGeom prst="rect">
                      <a:avLst/>
                    </a:prstGeom>
                    <a:noFill/>
                  </pic:spPr>
                </pic:pic>
              </a:graphicData>
            </a:graphic>
          </wp:inline>
        </w:drawing>
      </w:r>
    </w:p>
    <w:p w14:paraId="7EBFDCD8" w14:textId="77777777" w:rsidR="004B0D1C" w:rsidRPr="00B90E84" w:rsidRDefault="004B0D1C" w:rsidP="004B0D1C">
      <w:pPr>
        <w:rPr>
          <w:rFonts w:cstheme="minorHAnsi"/>
        </w:rPr>
      </w:pPr>
      <w:r w:rsidRPr="00B90E84">
        <w:rPr>
          <w:rFonts w:cstheme="minorHAnsi"/>
        </w:rPr>
        <w:t>Evde desteklemek için neler yapabilirsiniz?</w:t>
      </w:r>
    </w:p>
    <w:p w14:paraId="218846DA" w14:textId="77777777" w:rsidR="004B0D1C" w:rsidRPr="00B90E84" w:rsidRDefault="004B0D1C" w:rsidP="004B0D1C">
      <w:pPr>
        <w:rPr>
          <w:rFonts w:cstheme="minorHAnsi"/>
        </w:rPr>
      </w:pPr>
      <w:r w:rsidRPr="00B90E84">
        <w:rPr>
          <w:rFonts w:cstheme="minorHAnsi"/>
        </w:rPr>
        <w:tab/>
        <w:t>•</w:t>
      </w:r>
      <w:r w:rsidRPr="00B90E84">
        <w:rPr>
          <w:rFonts w:cstheme="minorHAnsi"/>
        </w:rPr>
        <w:tab/>
        <w:t>Günlük konuşmalarınızda çocuğunuza “Sence arkadaşın ne hissetmiş olabilir?” gibi sorular yöneltebilirsiniz.</w:t>
      </w:r>
    </w:p>
    <w:p w14:paraId="0412E0C1" w14:textId="2387601A" w:rsidR="004B0D1C" w:rsidRDefault="004B0D1C" w:rsidP="004B0D1C">
      <w:pPr>
        <w:rPr>
          <w:rFonts w:cstheme="minorHAnsi"/>
        </w:rPr>
      </w:pPr>
      <w:r w:rsidRPr="00B90E84">
        <w:rPr>
          <w:rFonts w:cstheme="minorHAnsi"/>
        </w:rPr>
        <w:tab/>
        <w:t>•</w:t>
      </w:r>
      <w:r w:rsidRPr="00B90E84">
        <w:rPr>
          <w:rFonts w:cstheme="minorHAnsi"/>
        </w:rPr>
        <w:tab/>
        <w:t>Farklı kültürleri ve yaşam tarzlarını tanıtan kitaplar okuyarak çeşitliliğe saygıyı pekiştirebilirsiniz.</w:t>
      </w:r>
    </w:p>
    <w:p w14:paraId="7D2BB6EA" w14:textId="75C866E3" w:rsidR="00B04B05" w:rsidRPr="00B90E84" w:rsidRDefault="00B90E84" w:rsidP="00B04B05">
      <w:pPr>
        <w:pStyle w:val="AralkYok"/>
      </w:pPr>
      <w:r>
        <w:t>Kitap Önerileri; 1-Bende Farklı Olanla Yaşamayı Öğreniyorum (</w:t>
      </w:r>
      <w:proofErr w:type="spellStart"/>
      <w:r w:rsidR="00B04B05">
        <w:t>Marge</w:t>
      </w:r>
      <w:proofErr w:type="spellEnd"/>
      <w:r w:rsidR="00B04B05">
        <w:t xml:space="preserve"> </w:t>
      </w:r>
      <w:proofErr w:type="spellStart"/>
      <w:r w:rsidR="00B04B05">
        <w:t>Eaton</w:t>
      </w:r>
      <w:proofErr w:type="spellEnd"/>
      <w:r w:rsidR="00B04B05">
        <w:t xml:space="preserve"> </w:t>
      </w:r>
      <w:proofErr w:type="spellStart"/>
      <w:r w:rsidR="00B04B05">
        <w:t>Heegaard</w:t>
      </w:r>
      <w:proofErr w:type="spellEnd"/>
      <w:r w:rsidR="00B04B05">
        <w:t xml:space="preserve">)2-Sen ve Başkaları (Sıska </w:t>
      </w:r>
      <w:proofErr w:type="spellStart"/>
      <w:r w:rsidR="00B04B05">
        <w:t>Goeminne</w:t>
      </w:r>
      <w:proofErr w:type="spellEnd"/>
      <w:r w:rsidR="00B04B05">
        <w:t>)3-Turuncu Elbise (</w:t>
      </w:r>
      <w:proofErr w:type="spellStart"/>
      <w:r w:rsidR="00B04B05">
        <w:t>Christine</w:t>
      </w:r>
      <w:proofErr w:type="spellEnd"/>
      <w:r w:rsidR="00B04B05">
        <w:t xml:space="preserve"> </w:t>
      </w:r>
      <w:proofErr w:type="spellStart"/>
      <w:r w:rsidR="00B04B05">
        <w:t>Baldacchino</w:t>
      </w:r>
      <w:proofErr w:type="spellEnd"/>
      <w:r w:rsidR="00B04B05">
        <w:t xml:space="preserve">)4- Cesur </w:t>
      </w:r>
      <w:proofErr w:type="spellStart"/>
      <w:r w:rsidR="00B04B05">
        <w:t>Rikki</w:t>
      </w:r>
      <w:proofErr w:type="spellEnd"/>
      <w:r w:rsidR="00B04B05">
        <w:t xml:space="preserve"> (</w:t>
      </w:r>
      <w:proofErr w:type="spellStart"/>
      <w:r w:rsidR="00B04B05">
        <w:t>Guido</w:t>
      </w:r>
      <w:proofErr w:type="spellEnd"/>
      <w:r w:rsidR="00B04B05">
        <w:t xml:space="preserve"> Van </w:t>
      </w:r>
      <w:proofErr w:type="spellStart"/>
      <w:r w:rsidR="00B04B05">
        <w:t>Genechten</w:t>
      </w:r>
      <w:proofErr w:type="spellEnd"/>
      <w:r w:rsidR="00B04B05">
        <w:t xml:space="preserve">)5- Mavi </w:t>
      </w:r>
      <w:proofErr w:type="spellStart"/>
      <w:r w:rsidR="00B04B05">
        <w:t>Mogi</w:t>
      </w:r>
      <w:proofErr w:type="spellEnd"/>
      <w:r w:rsidR="00B04B05">
        <w:t xml:space="preserve"> (Aysun Berktay Özmen)6- Herkes </w:t>
      </w:r>
      <w:proofErr w:type="spellStart"/>
      <w:r w:rsidR="00B04B05">
        <w:t>Alfred’e</w:t>
      </w:r>
      <w:proofErr w:type="spellEnd"/>
      <w:r w:rsidR="00B04B05">
        <w:t xml:space="preserve"> Bakıyor (</w:t>
      </w:r>
      <w:proofErr w:type="spellStart"/>
      <w:r w:rsidR="00B04B05">
        <w:t>Johan</w:t>
      </w:r>
      <w:proofErr w:type="spellEnd"/>
      <w:r w:rsidR="00B04B05">
        <w:t xml:space="preserve"> </w:t>
      </w:r>
      <w:proofErr w:type="spellStart"/>
      <w:r w:rsidR="00B04B05">
        <w:t>Unenge</w:t>
      </w:r>
      <w:proofErr w:type="spellEnd"/>
      <w:r w:rsidR="00B04B05">
        <w:t xml:space="preserve">)7- İnsanlar Hakkında Bildiğim </w:t>
      </w:r>
      <w:proofErr w:type="spellStart"/>
      <w:r w:rsidR="00B04B05">
        <w:t>Herşey</w:t>
      </w:r>
      <w:proofErr w:type="spellEnd"/>
      <w:r w:rsidR="00B04B05">
        <w:t xml:space="preserve"> (</w:t>
      </w:r>
      <w:proofErr w:type="spellStart"/>
      <w:r w:rsidR="00B04B05">
        <w:t>Jaume</w:t>
      </w:r>
      <w:proofErr w:type="spellEnd"/>
      <w:r w:rsidR="00B04B05">
        <w:t xml:space="preserve"> </w:t>
      </w:r>
      <w:proofErr w:type="spellStart"/>
      <w:r w:rsidR="00B04B05">
        <w:t>Copons</w:t>
      </w:r>
      <w:proofErr w:type="spellEnd"/>
      <w:r w:rsidR="00B04B05">
        <w:t xml:space="preserve">)8- Şaşkın </w:t>
      </w:r>
      <w:proofErr w:type="spellStart"/>
      <w:r w:rsidR="00B04B05">
        <w:t>Tiranozor</w:t>
      </w:r>
      <w:proofErr w:type="spellEnd"/>
      <w:r w:rsidR="00B04B05">
        <w:t xml:space="preserve"> (Julia </w:t>
      </w:r>
      <w:proofErr w:type="spellStart"/>
      <w:r w:rsidR="00B04B05">
        <w:t>Donaldson</w:t>
      </w:r>
      <w:proofErr w:type="spellEnd"/>
      <w:r w:rsidR="00B04B05">
        <w:t>)9- Bu Benim Dansım (</w:t>
      </w:r>
      <w:proofErr w:type="spellStart"/>
      <w:r w:rsidR="00B04B05">
        <w:t>Luciano</w:t>
      </w:r>
      <w:proofErr w:type="spellEnd"/>
      <w:r w:rsidR="00B04B05">
        <w:t xml:space="preserve"> </w:t>
      </w:r>
      <w:proofErr w:type="spellStart"/>
      <w:r w:rsidR="00B04B05">
        <w:t>Lozano</w:t>
      </w:r>
      <w:proofErr w:type="spellEnd"/>
      <w:r w:rsidR="00B04B05">
        <w:t>)</w:t>
      </w:r>
    </w:p>
    <w:p w14:paraId="6345117F" w14:textId="246FBBC5" w:rsidR="004B0D1C" w:rsidRPr="00B90E84" w:rsidRDefault="004B0D1C" w:rsidP="004B0D1C">
      <w:pPr>
        <w:rPr>
          <w:rFonts w:cstheme="minorHAnsi"/>
        </w:rPr>
      </w:pPr>
      <w:r w:rsidRPr="00B90E84">
        <w:rPr>
          <w:rFonts w:cstheme="minorHAnsi"/>
        </w:rPr>
        <w:tab/>
        <w:t>•</w:t>
      </w:r>
      <w:r w:rsidRPr="00B90E84">
        <w:rPr>
          <w:rFonts w:cstheme="minorHAnsi"/>
        </w:rPr>
        <w:tab/>
        <w:t>Paylaşma, sıra bekleme gibi sosyal kuralları günlük yaşantınızda birlikte tekrar edebilirsiniz.</w:t>
      </w:r>
    </w:p>
    <w:p w14:paraId="6D83397F" w14:textId="6F3F6E20" w:rsidR="00B90E84" w:rsidRDefault="00B90E84" w:rsidP="00B04B05">
      <w:pPr>
        <w:pStyle w:val="AralkYok"/>
        <w:rPr>
          <w:lang w:eastAsia="tr-TR"/>
        </w:rPr>
      </w:pPr>
      <w:r w:rsidRPr="00B90E84">
        <w:rPr>
          <w:b/>
          <w:bCs/>
          <w:lang w:eastAsia="tr-TR"/>
        </w:rPr>
        <w:t>Rol model olun! </w:t>
      </w:r>
      <w:r w:rsidRPr="00B90E84">
        <w:rPr>
          <w:lang w:eastAsia="tr-TR"/>
        </w:rPr>
        <w:t xml:space="preserve">Çocuklar her konuyu olduğu gibi, bu konuyu da çevrelerini gözlemleyerek öğrenirler. Bu yüzden kendi inanç ve önyargılarınızı gözden geçirin, bunları pekiştirmekten kaçının. Herkese karşı saygılı ve hoşgörülü bir dil kullanmaya </w:t>
      </w:r>
      <w:proofErr w:type="gramStart"/>
      <w:r w:rsidRPr="00B90E84">
        <w:rPr>
          <w:lang w:eastAsia="tr-TR"/>
        </w:rPr>
        <w:t>çalışın</w:t>
      </w:r>
      <w:proofErr w:type="gramEnd"/>
      <w:r w:rsidRPr="00B90E84">
        <w:rPr>
          <w:lang w:eastAsia="tr-TR"/>
        </w:rPr>
        <w:t>.</w:t>
      </w:r>
    </w:p>
    <w:p w14:paraId="5FE2433B" w14:textId="77777777" w:rsidR="00B90E84" w:rsidRDefault="00B90E84" w:rsidP="00B04B05">
      <w:pPr>
        <w:pStyle w:val="AralkYok"/>
      </w:pPr>
    </w:p>
    <w:p w14:paraId="7FE81202" w14:textId="6328C20B" w:rsidR="004B0D1C" w:rsidRPr="00B90E84" w:rsidRDefault="00B90E84" w:rsidP="00B04B05">
      <w:pPr>
        <w:pStyle w:val="AralkYok"/>
        <w:rPr>
          <w:rFonts w:cstheme="minorHAnsi"/>
        </w:rPr>
      </w:pPr>
      <w:r w:rsidRPr="00B90E84">
        <w:t>Bütün insanlar önemlidir ve eşsiz özel güçleri vardır. Önyargısız olarak farklılıklara saygı duymalıyız.</w:t>
      </w:r>
      <w:r w:rsidR="00B04B05">
        <w:t xml:space="preserve"> </w:t>
      </w:r>
      <w:r w:rsidR="004B0D1C" w:rsidRPr="00B04B05">
        <w:rPr>
          <w:rFonts w:cstheme="minorHAnsi"/>
          <w:color w:val="FF0000"/>
        </w:rPr>
        <w:t>Unutmayalım:</w:t>
      </w:r>
      <w:r w:rsidR="004B0D1C" w:rsidRPr="00B90E84">
        <w:rPr>
          <w:rFonts w:cstheme="minorHAnsi"/>
        </w:rPr>
        <w:t xml:space="preserve"> Sosyal farkındalık, çocukların hem arkadaşlık ilişkilerini güçlendirir hem de toplum içinde sağlıklı bireyler olarak yer almalarına katkı sağlar.</w:t>
      </w:r>
    </w:p>
    <w:p w14:paraId="0507CB2B" w14:textId="6F4C74C6" w:rsidR="004B0D1C" w:rsidRPr="00B90E84" w:rsidRDefault="00B04B05" w:rsidP="004B0D1C">
      <w:pPr>
        <w:rPr>
          <w:rFonts w:cstheme="minorHAnsi"/>
        </w:rPr>
      </w:pPr>
      <w:r>
        <w:rPr>
          <w:rFonts w:cstheme="minorHAnsi"/>
        </w:rPr>
        <w:t xml:space="preserve">                                                                                             </w:t>
      </w:r>
      <w:r w:rsidR="004B0D1C" w:rsidRPr="00B90E84">
        <w:rPr>
          <w:rFonts w:cstheme="minorHAnsi"/>
        </w:rPr>
        <w:t>Sevgi ve saygılarımızla,</w:t>
      </w:r>
    </w:p>
    <w:sectPr w:rsidR="004B0D1C" w:rsidRPr="00B90E84" w:rsidSect="00B04B05">
      <w:pgSz w:w="16838" w:h="11906" w:orient="landscape"/>
      <w:pgMar w:top="720" w:right="720" w:bottom="720" w:left="720" w:header="708" w:footer="708" w:gutter="0"/>
      <w:cols w:num="2" w:space="3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65BD3"/>
    <w:multiLevelType w:val="hybridMultilevel"/>
    <w:tmpl w:val="E1169642"/>
    <w:lvl w:ilvl="0" w:tplc="041F0001">
      <w:start w:val="1"/>
      <w:numFmt w:val="bullet"/>
      <w:lvlText w:val=""/>
      <w:lvlJc w:val="left"/>
      <w:pPr>
        <w:ind w:left="1515" w:hanging="360"/>
      </w:pPr>
      <w:rPr>
        <w:rFonts w:ascii="Symbol" w:hAnsi="Symbol"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1" w15:restartNumberingAfterBreak="0">
    <w:nsid w:val="6B044B03"/>
    <w:multiLevelType w:val="hybridMultilevel"/>
    <w:tmpl w:val="B9FA41CE"/>
    <w:lvl w:ilvl="0" w:tplc="67FCA98A">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768D530E"/>
    <w:multiLevelType w:val="multilevel"/>
    <w:tmpl w:val="F81018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AC"/>
    <w:rsid w:val="0009315C"/>
    <w:rsid w:val="00320B18"/>
    <w:rsid w:val="00343627"/>
    <w:rsid w:val="004B0D1C"/>
    <w:rsid w:val="005950CD"/>
    <w:rsid w:val="008D305B"/>
    <w:rsid w:val="00AC324D"/>
    <w:rsid w:val="00AE04AC"/>
    <w:rsid w:val="00B04B05"/>
    <w:rsid w:val="00B370E9"/>
    <w:rsid w:val="00B90E84"/>
    <w:rsid w:val="00C75B12"/>
    <w:rsid w:val="00D10EF5"/>
    <w:rsid w:val="00DB387A"/>
    <w:rsid w:val="00DE1863"/>
    <w:rsid w:val="00E43506"/>
    <w:rsid w:val="00E65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090B"/>
  <w15:chartTrackingRefBased/>
  <w15:docId w15:val="{F8C593BD-6A4C-4638-8D07-50BDEB87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B0D1C"/>
    <w:pPr>
      <w:spacing w:after="0" w:line="240" w:lineRule="auto"/>
    </w:pPr>
  </w:style>
  <w:style w:type="paragraph" w:styleId="ListeParagraf">
    <w:name w:val="List Paragraph"/>
    <w:basedOn w:val="Normal"/>
    <w:uiPriority w:val="34"/>
    <w:qFormat/>
    <w:rsid w:val="00DB3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7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369</Words>
  <Characters>2108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2025-04-30T11:21:00Z</cp:lastPrinted>
  <dcterms:created xsi:type="dcterms:W3CDTF">2025-04-30T07:29:00Z</dcterms:created>
  <dcterms:modified xsi:type="dcterms:W3CDTF">2025-05-02T06:45:00Z</dcterms:modified>
</cp:coreProperties>
</file>